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4BCE3B49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</w:p>
    <w:p w14:paraId="084D6E3C" w14:textId="0D823241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99C5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813B4B">
        <w:rPr>
          <w:b/>
          <w:noProof/>
          <w:sz w:val="44"/>
          <w:szCs w:val="44"/>
        </w:rPr>
        <w:t>Third-Party Instruction</w:t>
      </w:r>
      <w:r w:rsidR="00BE0586">
        <w:rPr>
          <w:b/>
          <w:sz w:val="44"/>
          <w:szCs w:val="44"/>
        </w:rPr>
        <w:t xml:space="preserve"> (</w:t>
      </w:r>
      <w:r w:rsidR="00813B4B">
        <w:rPr>
          <w:b/>
          <w:sz w:val="44"/>
          <w:szCs w:val="44"/>
        </w:rPr>
        <w:t>TPI</w:t>
      </w:r>
      <w:r w:rsidR="00BE0586">
        <w:rPr>
          <w:b/>
          <w:sz w:val="44"/>
          <w:szCs w:val="44"/>
        </w:rPr>
        <w:t>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EE62176" w14:textId="037DE9C3" w:rsidR="00BE0586" w:rsidRDefault="00364BB5" w:rsidP="00BE0586">
      <w:pPr>
        <w:rPr>
          <w:rFonts w:ascii="Arial" w:hAnsi="Arial" w:cs="Arial"/>
        </w:rPr>
      </w:pPr>
      <w:r>
        <w:rPr>
          <w:rFonts w:ascii="Arial" w:hAnsi="Arial" w:cs="Arial"/>
        </w:rPr>
        <w:t>The policy a</w:t>
      </w:r>
      <w:r w:rsidR="00BE0586">
        <w:rPr>
          <w:rFonts w:ascii="Arial" w:hAnsi="Arial" w:cs="Arial"/>
        </w:rPr>
        <w:t>llow</w:t>
      </w:r>
      <w:r w:rsidR="007B0250">
        <w:rPr>
          <w:rFonts w:ascii="Arial" w:hAnsi="Arial" w:cs="Arial"/>
        </w:rPr>
        <w:t>s</w:t>
      </w:r>
      <w:r w:rsidR="00BE0586">
        <w:rPr>
          <w:rFonts w:ascii="Arial" w:hAnsi="Arial" w:cs="Arial"/>
        </w:rPr>
        <w:t xml:space="preserve"> </w:t>
      </w:r>
      <w:r w:rsidR="00E945BC">
        <w:rPr>
          <w:rFonts w:ascii="Arial" w:hAnsi="Arial" w:cs="Arial"/>
        </w:rPr>
        <w:t xml:space="preserve">student </w:t>
      </w:r>
      <w:r w:rsidR="00D20931">
        <w:rPr>
          <w:rFonts w:ascii="Arial" w:hAnsi="Arial" w:cs="Arial"/>
        </w:rPr>
        <w:t xml:space="preserve">employees </w:t>
      </w:r>
      <w:r w:rsidR="00E945BC">
        <w:rPr>
          <w:rFonts w:ascii="Arial" w:hAnsi="Arial" w:cs="Arial"/>
        </w:rPr>
        <w:t xml:space="preserve">of contracted organizations </w:t>
      </w:r>
      <w:r w:rsidR="00BE0586">
        <w:rPr>
          <w:rFonts w:ascii="Arial" w:hAnsi="Arial" w:cs="Arial"/>
        </w:rPr>
        <w:t xml:space="preserve">to receive college credit for </w:t>
      </w:r>
      <w:r w:rsidR="00813B4B">
        <w:rPr>
          <w:rFonts w:ascii="Arial" w:hAnsi="Arial" w:cs="Arial"/>
        </w:rPr>
        <w:t>courses</w:t>
      </w:r>
      <w:r w:rsidR="00BE0586">
        <w:rPr>
          <w:rFonts w:ascii="Arial" w:hAnsi="Arial" w:cs="Arial"/>
        </w:rPr>
        <w:t xml:space="preserve"> taught </w:t>
      </w:r>
      <w:r w:rsidR="00813B4B">
        <w:rPr>
          <w:rFonts w:ascii="Arial" w:hAnsi="Arial" w:cs="Arial"/>
        </w:rPr>
        <w:t xml:space="preserve">by </w:t>
      </w:r>
      <w:r w:rsidR="00C17782">
        <w:rPr>
          <w:rFonts w:ascii="Arial" w:hAnsi="Arial" w:cs="Arial"/>
        </w:rPr>
        <w:t xml:space="preserve">approved </w:t>
      </w:r>
      <w:r w:rsidR="00813B4B">
        <w:rPr>
          <w:rFonts w:ascii="Arial" w:hAnsi="Arial" w:cs="Arial"/>
        </w:rPr>
        <w:t>third-party instructors.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E30BC8C" w14:textId="5C907DD7" w:rsidR="00BE0586" w:rsidRDefault="00531453" w:rsidP="00BE0586">
      <w:pPr>
        <w:rPr>
          <w:rFonts w:ascii="Arial" w:hAnsi="Arial" w:cs="Arial"/>
        </w:rPr>
      </w:pPr>
      <w:r w:rsidRPr="00531453">
        <w:rPr>
          <w:rFonts w:ascii="Arial" w:hAnsi="Arial" w:cs="Arial"/>
        </w:rPr>
        <w:t>Clackamas Community College</w:t>
      </w:r>
      <w:r w:rsidR="00D072E5">
        <w:rPr>
          <w:rFonts w:ascii="Arial" w:hAnsi="Arial" w:cs="Arial"/>
        </w:rPr>
        <w:t xml:space="preserve"> (CCC)</w:t>
      </w:r>
      <w:r w:rsidRPr="00531453">
        <w:rPr>
          <w:rFonts w:ascii="Arial" w:hAnsi="Arial" w:cs="Arial"/>
        </w:rPr>
        <w:t xml:space="preserve"> contracts with organizations</w:t>
      </w:r>
      <w:r w:rsidR="006F228F">
        <w:rPr>
          <w:rFonts w:ascii="Arial" w:hAnsi="Arial" w:cs="Arial"/>
        </w:rPr>
        <w:t>,</w:t>
      </w:r>
      <w:r w:rsidRPr="00531453">
        <w:rPr>
          <w:rFonts w:ascii="Arial" w:hAnsi="Arial" w:cs="Arial"/>
        </w:rPr>
        <w:t xml:space="preserve"> </w:t>
      </w:r>
      <w:r w:rsidRPr="00530E98">
        <w:rPr>
          <w:rFonts w:ascii="Arial" w:hAnsi="Arial" w:cs="Arial"/>
        </w:rPr>
        <w:t>not</w:t>
      </w:r>
      <w:r w:rsidRPr="00531453">
        <w:rPr>
          <w:rFonts w:ascii="Arial" w:hAnsi="Arial" w:cs="Arial"/>
        </w:rPr>
        <w:t xml:space="preserve"> </w:t>
      </w:r>
      <w:r w:rsidRPr="00530E98">
        <w:rPr>
          <w:rFonts w:ascii="Arial" w:hAnsi="Arial" w:cs="Arial"/>
        </w:rPr>
        <w:t>regionally</w:t>
      </w:r>
      <w:r w:rsidRPr="00531453">
        <w:rPr>
          <w:rFonts w:ascii="Arial" w:hAnsi="Arial" w:cs="Arial"/>
        </w:rPr>
        <w:t xml:space="preserve"> </w:t>
      </w:r>
      <w:r w:rsidRPr="00530E98">
        <w:rPr>
          <w:rFonts w:ascii="Arial" w:hAnsi="Arial" w:cs="Arial"/>
        </w:rPr>
        <w:t>accredited</w:t>
      </w:r>
      <w:r w:rsidR="006F228F">
        <w:rPr>
          <w:rFonts w:ascii="Arial" w:hAnsi="Arial" w:cs="Arial"/>
        </w:rPr>
        <w:t>,</w:t>
      </w:r>
      <w:r w:rsidRPr="00531453">
        <w:rPr>
          <w:rFonts w:ascii="Arial" w:hAnsi="Arial" w:cs="Arial"/>
        </w:rPr>
        <w:t xml:space="preserve"> to provide education using</w:t>
      </w:r>
      <w:r w:rsidR="0095036B">
        <w:rPr>
          <w:rFonts w:ascii="Arial" w:hAnsi="Arial" w:cs="Arial"/>
        </w:rPr>
        <w:t xml:space="preserve"> qualified</w:t>
      </w:r>
      <w:r w:rsidRPr="00531453">
        <w:rPr>
          <w:rFonts w:ascii="Arial" w:hAnsi="Arial" w:cs="Arial"/>
        </w:rPr>
        <w:t xml:space="preserve"> third</w:t>
      </w:r>
      <w:r w:rsidR="001C7E2B">
        <w:rPr>
          <w:rFonts w:ascii="Arial" w:hAnsi="Arial" w:cs="Arial"/>
        </w:rPr>
        <w:t>-</w:t>
      </w:r>
      <w:r w:rsidRPr="00531453">
        <w:rPr>
          <w:rFonts w:ascii="Arial" w:hAnsi="Arial" w:cs="Arial"/>
        </w:rPr>
        <w:t xml:space="preserve">party instructors to teach on behalf of college. </w:t>
      </w:r>
      <w:r w:rsidR="0095036B">
        <w:rPr>
          <w:rFonts w:ascii="Arial" w:hAnsi="Arial" w:cs="Arial"/>
        </w:rPr>
        <w:t>This policy aids in CCC achieving</w:t>
      </w:r>
      <w:r w:rsidR="0095036B" w:rsidRPr="002D5ECA">
        <w:rPr>
          <w:rFonts w:ascii="Arial" w:hAnsi="Arial" w:cs="Arial"/>
        </w:rPr>
        <w:t xml:space="preserve"> its educational objectives</w:t>
      </w:r>
      <w:r w:rsidR="0095036B">
        <w:rPr>
          <w:rFonts w:ascii="Arial" w:hAnsi="Arial" w:cs="Arial"/>
        </w:rPr>
        <w:t xml:space="preserve"> by </w:t>
      </w:r>
      <w:r w:rsidR="0095036B" w:rsidRPr="00531453">
        <w:rPr>
          <w:rFonts w:ascii="Arial" w:hAnsi="Arial" w:cs="Arial"/>
        </w:rPr>
        <w:t>provid</w:t>
      </w:r>
      <w:r w:rsidR="0095036B">
        <w:rPr>
          <w:rFonts w:ascii="Arial" w:hAnsi="Arial" w:cs="Arial"/>
        </w:rPr>
        <w:t>ing</w:t>
      </w:r>
      <w:r w:rsidR="0095036B" w:rsidRPr="00531453">
        <w:rPr>
          <w:rFonts w:ascii="Arial" w:hAnsi="Arial" w:cs="Arial"/>
        </w:rPr>
        <w:t xml:space="preserve"> </w:t>
      </w:r>
      <w:r w:rsidR="0095036B">
        <w:rPr>
          <w:rFonts w:ascii="Arial" w:hAnsi="Arial" w:cs="Arial"/>
        </w:rPr>
        <w:t xml:space="preserve">more accessible </w:t>
      </w:r>
      <w:r w:rsidR="0095036B" w:rsidRPr="00531453">
        <w:rPr>
          <w:rFonts w:ascii="Arial" w:hAnsi="Arial" w:cs="Arial"/>
        </w:rPr>
        <w:t xml:space="preserve">high-quality education and training to </w:t>
      </w:r>
      <w:r w:rsidR="0095036B">
        <w:rPr>
          <w:rFonts w:ascii="Arial" w:hAnsi="Arial" w:cs="Arial"/>
        </w:rPr>
        <w:t xml:space="preserve">the community it serves and assuring the </w:t>
      </w:r>
      <w:r w:rsidR="0095036B" w:rsidRPr="002D5ECA">
        <w:rPr>
          <w:rFonts w:ascii="Arial" w:hAnsi="Arial" w:cs="Arial"/>
        </w:rPr>
        <w:t>integrity and continuity of its academic programs, wherever offered and however delivered.</w:t>
      </w:r>
      <w:r w:rsidR="0095036B">
        <w:rPr>
          <w:rFonts w:ascii="Arial" w:hAnsi="Arial" w:cs="Arial"/>
        </w:rPr>
        <w:t xml:space="preserve"> </w:t>
      </w:r>
      <w:bookmarkStart w:id="0" w:name="_Hlk532125636"/>
      <w:r w:rsidR="0095036B">
        <w:rPr>
          <w:rFonts w:ascii="Arial" w:hAnsi="Arial" w:cs="Arial"/>
        </w:rPr>
        <w:t>Specifically, t</w:t>
      </w:r>
      <w:r w:rsidRPr="00531453">
        <w:rPr>
          <w:rFonts w:ascii="Arial" w:hAnsi="Arial" w:cs="Arial"/>
        </w:rPr>
        <w:t xml:space="preserve">his </w:t>
      </w:r>
      <w:r w:rsidR="0095036B">
        <w:rPr>
          <w:rFonts w:ascii="Arial" w:hAnsi="Arial" w:cs="Arial"/>
        </w:rPr>
        <w:t xml:space="preserve">policy </w:t>
      </w:r>
      <w:r w:rsidRPr="00531453">
        <w:rPr>
          <w:rFonts w:ascii="Arial" w:hAnsi="Arial" w:cs="Arial"/>
        </w:rPr>
        <w:t xml:space="preserve">allows </w:t>
      </w:r>
      <w:r w:rsidR="001D2E90">
        <w:rPr>
          <w:rFonts w:ascii="Arial" w:hAnsi="Arial" w:cs="Arial"/>
        </w:rPr>
        <w:t xml:space="preserve">the </w:t>
      </w:r>
      <w:r w:rsidR="00C17782">
        <w:rPr>
          <w:rFonts w:ascii="Arial" w:hAnsi="Arial" w:cs="Arial"/>
        </w:rPr>
        <w:t xml:space="preserve">student </w:t>
      </w:r>
      <w:r w:rsidR="001D2E90">
        <w:rPr>
          <w:rFonts w:ascii="Arial" w:hAnsi="Arial" w:cs="Arial"/>
        </w:rPr>
        <w:t xml:space="preserve">employees of </w:t>
      </w:r>
      <w:r w:rsidR="001C7E2B">
        <w:rPr>
          <w:rFonts w:ascii="Arial" w:hAnsi="Arial" w:cs="Arial"/>
        </w:rPr>
        <w:t>contracted</w:t>
      </w:r>
      <w:r w:rsidR="001D2E90">
        <w:rPr>
          <w:rFonts w:ascii="Arial" w:hAnsi="Arial" w:cs="Arial"/>
        </w:rPr>
        <w:t xml:space="preserve"> organizations</w:t>
      </w:r>
      <w:r w:rsidR="001D2E90" w:rsidRPr="00531453">
        <w:rPr>
          <w:rFonts w:ascii="Arial" w:hAnsi="Arial" w:cs="Arial"/>
        </w:rPr>
        <w:t xml:space="preserve"> </w:t>
      </w:r>
      <w:r w:rsidRPr="00531453">
        <w:rPr>
          <w:rFonts w:ascii="Arial" w:hAnsi="Arial" w:cs="Arial"/>
        </w:rPr>
        <w:t xml:space="preserve">to </w:t>
      </w:r>
      <w:r w:rsidR="001D2E90">
        <w:rPr>
          <w:rFonts w:ascii="Arial" w:hAnsi="Arial" w:cs="Arial"/>
        </w:rPr>
        <w:t xml:space="preserve">more easily </w:t>
      </w:r>
      <w:r w:rsidRPr="00531453">
        <w:rPr>
          <w:rFonts w:ascii="Arial" w:hAnsi="Arial" w:cs="Arial"/>
        </w:rPr>
        <w:t xml:space="preserve">attain their </w:t>
      </w:r>
      <w:r w:rsidR="001D2E90">
        <w:rPr>
          <w:rFonts w:ascii="Arial" w:hAnsi="Arial" w:cs="Arial"/>
        </w:rPr>
        <w:t>educational goals</w:t>
      </w:r>
      <w:r w:rsidRPr="00531453">
        <w:rPr>
          <w:rFonts w:ascii="Arial" w:hAnsi="Arial" w:cs="Arial"/>
        </w:rPr>
        <w:t xml:space="preserve"> through </w:t>
      </w:r>
      <w:r w:rsidR="00C17782">
        <w:rPr>
          <w:rFonts w:ascii="Arial" w:hAnsi="Arial" w:cs="Arial"/>
        </w:rPr>
        <w:t>college approved credit programs</w:t>
      </w:r>
      <w:r w:rsidRPr="00531453">
        <w:rPr>
          <w:rFonts w:ascii="Arial" w:hAnsi="Arial" w:cs="Arial"/>
        </w:rPr>
        <w:t xml:space="preserve"> that reflect the labor market needs of business and industry, as well as </w:t>
      </w:r>
      <w:r w:rsidR="00D95531" w:rsidRPr="00531453">
        <w:rPr>
          <w:rFonts w:ascii="Arial" w:hAnsi="Arial" w:cs="Arial"/>
        </w:rPr>
        <w:t>p</w:t>
      </w:r>
      <w:r w:rsidR="00D95531">
        <w:rPr>
          <w:rFonts w:ascii="Arial" w:hAnsi="Arial" w:cs="Arial"/>
        </w:rPr>
        <w:t>u</w:t>
      </w:r>
      <w:r w:rsidR="00D95531" w:rsidRPr="00531453">
        <w:rPr>
          <w:rFonts w:ascii="Arial" w:hAnsi="Arial" w:cs="Arial"/>
        </w:rPr>
        <w:t>rsue</w:t>
      </w:r>
      <w:r w:rsidRPr="00531453">
        <w:rPr>
          <w:rFonts w:ascii="Arial" w:hAnsi="Arial" w:cs="Arial"/>
        </w:rPr>
        <w:t xml:space="preserve"> opportunities for the</w:t>
      </w:r>
      <w:r w:rsidR="000F6DE2">
        <w:rPr>
          <w:rFonts w:ascii="Arial" w:hAnsi="Arial" w:cs="Arial"/>
        </w:rPr>
        <w:t>ir</w:t>
      </w:r>
      <w:r w:rsidRPr="00531453">
        <w:rPr>
          <w:rFonts w:ascii="Arial" w:hAnsi="Arial" w:cs="Arial"/>
        </w:rPr>
        <w:t xml:space="preserve"> personal and professional development.</w:t>
      </w:r>
      <w:r w:rsidR="00E945BC">
        <w:rPr>
          <w:rFonts w:ascii="Arial" w:hAnsi="Arial" w:cs="Arial"/>
        </w:rPr>
        <w:t xml:space="preserve"> </w:t>
      </w:r>
      <w:bookmarkEnd w:id="0"/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D2A1C08" w14:textId="2E3890AD" w:rsidR="00BE0586" w:rsidRDefault="00532B5E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8F347F">
        <w:rPr>
          <w:rFonts w:ascii="Arial" w:hAnsi="Arial" w:cs="Arial"/>
        </w:rPr>
        <w:t>-</w:t>
      </w:r>
      <w:r>
        <w:rPr>
          <w:rFonts w:ascii="Arial" w:hAnsi="Arial" w:cs="Arial"/>
        </w:rPr>
        <w:t>party i</w:t>
      </w:r>
      <w:r w:rsidR="00D072E5">
        <w:rPr>
          <w:rFonts w:ascii="Arial" w:hAnsi="Arial" w:cs="Arial"/>
        </w:rPr>
        <w:t>nstructors are not employed by CCC</w:t>
      </w:r>
      <w:r>
        <w:rPr>
          <w:rFonts w:ascii="Arial" w:hAnsi="Arial" w:cs="Arial"/>
        </w:rPr>
        <w:t>,</w:t>
      </w:r>
      <w:r w:rsidR="00D072E5">
        <w:rPr>
          <w:rFonts w:ascii="Arial" w:hAnsi="Arial" w:cs="Arial"/>
        </w:rPr>
        <w:t xml:space="preserve"> but are held to the same standards for qualifications as CCC part-time faculty</w:t>
      </w:r>
      <w:r w:rsidR="00BE0586">
        <w:rPr>
          <w:rFonts w:ascii="Arial" w:hAnsi="Arial" w:cs="Arial"/>
        </w:rPr>
        <w:t>.</w:t>
      </w:r>
    </w:p>
    <w:p w14:paraId="23089DAA" w14:textId="4B130215" w:rsidR="00532B5E" w:rsidRDefault="00532B5E" w:rsidP="009D0CC8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6F228F">
        <w:rPr>
          <w:rFonts w:ascii="Arial" w:hAnsi="Arial" w:cs="Arial"/>
        </w:rPr>
        <w:t>-</w:t>
      </w:r>
      <w:bookmarkStart w:id="1" w:name="_GoBack"/>
      <w:bookmarkEnd w:id="1"/>
      <w:r>
        <w:rPr>
          <w:rFonts w:ascii="Arial" w:hAnsi="Arial" w:cs="Arial"/>
        </w:rPr>
        <w:t>party i</w:t>
      </w:r>
      <w:r w:rsidRPr="00532B5E">
        <w:rPr>
          <w:rFonts w:ascii="Arial" w:hAnsi="Arial" w:cs="Arial"/>
        </w:rPr>
        <w:t>nstructor</w:t>
      </w:r>
      <w:r w:rsidR="00D072E5" w:rsidRPr="00532B5E">
        <w:rPr>
          <w:rFonts w:ascii="Arial" w:hAnsi="Arial" w:cs="Arial"/>
        </w:rPr>
        <w:t xml:space="preserve"> qual</w:t>
      </w:r>
      <w:r w:rsidR="00CF0CF7">
        <w:rPr>
          <w:rFonts w:ascii="Arial" w:hAnsi="Arial" w:cs="Arial"/>
        </w:rPr>
        <w:t>ifications are reviewed</w:t>
      </w:r>
      <w:r w:rsidR="00D95531">
        <w:rPr>
          <w:rFonts w:ascii="Arial" w:hAnsi="Arial" w:cs="Arial"/>
        </w:rPr>
        <w:t xml:space="preserve"> and approved</w:t>
      </w:r>
      <w:r w:rsidR="00CF0CF7">
        <w:rPr>
          <w:rFonts w:ascii="Arial" w:hAnsi="Arial" w:cs="Arial"/>
        </w:rPr>
        <w:t xml:space="preserve"> by the </w:t>
      </w:r>
      <w:r w:rsidRPr="00AE04CD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department </w:t>
      </w:r>
      <w:r w:rsidRPr="00AE04CD">
        <w:rPr>
          <w:rFonts w:ascii="Arial" w:hAnsi="Arial" w:cs="Arial"/>
        </w:rPr>
        <w:t>ch</w:t>
      </w:r>
      <w:r>
        <w:rPr>
          <w:rFonts w:ascii="Arial" w:hAnsi="Arial" w:cs="Arial"/>
        </w:rPr>
        <w:t>air/director.</w:t>
      </w:r>
    </w:p>
    <w:p w14:paraId="4D484417" w14:textId="1C0A40BD" w:rsidR="00AC644F" w:rsidRDefault="00D072E5" w:rsidP="00AC644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532B5E">
        <w:rPr>
          <w:rFonts w:ascii="Arial" w:hAnsi="Arial" w:cs="Arial"/>
        </w:rPr>
        <w:t>The value and level of credit courses are determined in accordance with CCC’s established curriculum review procedures</w:t>
      </w:r>
      <w:r w:rsidR="00AC644F">
        <w:rPr>
          <w:rFonts w:ascii="Arial" w:hAnsi="Arial" w:cs="Arial"/>
        </w:rPr>
        <w:t xml:space="preserve"> to ensure the </w:t>
      </w:r>
      <w:r w:rsidR="00AC644F" w:rsidRPr="00AC644F">
        <w:rPr>
          <w:rFonts w:ascii="Arial" w:hAnsi="Arial" w:cs="Arial"/>
        </w:rPr>
        <w:t>courses meet the standards of the CCC’s regular programs.</w:t>
      </w:r>
    </w:p>
    <w:p w14:paraId="2B7F2F2A" w14:textId="77777777" w:rsidR="00AC644F" w:rsidRPr="00FF170D" w:rsidRDefault="00AC644F" w:rsidP="00AC644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Courses offered for credit will remain under the sole and direct control of CCC.</w:t>
      </w:r>
    </w:p>
    <w:p w14:paraId="50626083" w14:textId="783DB32D" w:rsidR="00AC644F" w:rsidRPr="00AC644F" w:rsidRDefault="00AC644F" w:rsidP="00AC644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CCC will </w:t>
      </w:r>
      <w:bookmarkStart w:id="2" w:name="_Hlk532127061"/>
      <w:r>
        <w:rPr>
          <w:rFonts w:ascii="Arial" w:hAnsi="Arial" w:cs="Arial"/>
        </w:rPr>
        <w:t>retain course outlines, syllabi, copies of exams, records of students, and evidence of equivalencies with established programs.</w:t>
      </w:r>
      <w:bookmarkEnd w:id="2"/>
    </w:p>
    <w:p w14:paraId="35D0172E" w14:textId="040A5CCC" w:rsidR="0037485D" w:rsidRPr="00532B5E" w:rsidRDefault="0037485D" w:rsidP="0037485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37485D">
        <w:rPr>
          <w:rFonts w:ascii="Arial" w:hAnsi="Arial" w:cs="Arial"/>
        </w:rPr>
        <w:t xml:space="preserve">ajor </w:t>
      </w:r>
      <w:bookmarkStart w:id="3" w:name="_Hlk532127156"/>
      <w:r>
        <w:rPr>
          <w:rFonts w:ascii="Arial" w:hAnsi="Arial" w:cs="Arial"/>
        </w:rPr>
        <w:t xml:space="preserve">curriculum </w:t>
      </w:r>
      <w:r w:rsidRPr="0037485D">
        <w:rPr>
          <w:rFonts w:ascii="Arial" w:hAnsi="Arial" w:cs="Arial"/>
        </w:rPr>
        <w:t xml:space="preserve">changes will </w:t>
      </w:r>
      <w:r>
        <w:rPr>
          <w:rFonts w:ascii="Arial" w:hAnsi="Arial" w:cs="Arial"/>
        </w:rPr>
        <w:t xml:space="preserve">be </w:t>
      </w:r>
      <w:r w:rsidRPr="0037485D">
        <w:rPr>
          <w:rFonts w:ascii="Arial" w:hAnsi="Arial" w:cs="Arial"/>
        </w:rPr>
        <w:t>reevaluate</w:t>
      </w:r>
      <w:r>
        <w:rPr>
          <w:rFonts w:ascii="Arial" w:hAnsi="Arial" w:cs="Arial"/>
        </w:rPr>
        <w:t xml:space="preserve">d by the appropriate </w:t>
      </w:r>
      <w:r w:rsidR="00D95531">
        <w:rPr>
          <w:rFonts w:ascii="Arial" w:hAnsi="Arial" w:cs="Arial"/>
        </w:rPr>
        <w:t xml:space="preserve">subject matter expert </w:t>
      </w:r>
      <w:r>
        <w:rPr>
          <w:rFonts w:ascii="Arial" w:hAnsi="Arial" w:cs="Arial"/>
        </w:rPr>
        <w:t>and are subject to review</w:t>
      </w:r>
      <w:r w:rsidR="00D95531">
        <w:rPr>
          <w:rFonts w:ascii="Arial" w:hAnsi="Arial" w:cs="Arial"/>
        </w:rPr>
        <w:t xml:space="preserve"> and approval</w:t>
      </w:r>
      <w:r>
        <w:rPr>
          <w:rFonts w:ascii="Arial" w:hAnsi="Arial" w:cs="Arial"/>
        </w:rPr>
        <w:t xml:space="preserve"> by the curriculum committee to ensure the</w:t>
      </w:r>
      <w:r w:rsidRPr="00374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course</w:t>
      </w:r>
      <w:r w:rsidRPr="0037485D">
        <w:rPr>
          <w:rFonts w:ascii="Arial" w:hAnsi="Arial" w:cs="Arial"/>
        </w:rPr>
        <w:t xml:space="preserve"> description, </w:t>
      </w:r>
      <w:r>
        <w:rPr>
          <w:rFonts w:ascii="Arial" w:hAnsi="Arial" w:cs="Arial"/>
        </w:rPr>
        <w:t xml:space="preserve">content, </w:t>
      </w:r>
      <w:r w:rsidRPr="0037485D">
        <w:rPr>
          <w:rFonts w:ascii="Arial" w:hAnsi="Arial" w:cs="Arial"/>
        </w:rPr>
        <w:t xml:space="preserve">outcomes, materials, and assessments </w:t>
      </w:r>
      <w:r>
        <w:rPr>
          <w:rFonts w:ascii="Arial" w:hAnsi="Arial" w:cs="Arial"/>
        </w:rPr>
        <w:t>are</w:t>
      </w:r>
      <w:r w:rsidRPr="0037485D">
        <w:rPr>
          <w:rFonts w:ascii="Arial" w:hAnsi="Arial" w:cs="Arial"/>
        </w:rPr>
        <w:t xml:space="preserve"> appropriate</w:t>
      </w:r>
      <w:r>
        <w:rPr>
          <w:rFonts w:ascii="Arial" w:hAnsi="Arial" w:cs="Arial"/>
        </w:rPr>
        <w:t>.</w:t>
      </w:r>
      <w:r w:rsidRPr="0037485D">
        <w:rPr>
          <w:rFonts w:ascii="Arial" w:hAnsi="Arial" w:cs="Arial"/>
        </w:rPr>
        <w:t xml:space="preserve"> </w:t>
      </w:r>
      <w:bookmarkEnd w:id="3"/>
    </w:p>
    <w:p w14:paraId="03300F52" w14:textId="1C96C299" w:rsidR="00364BB5" w:rsidRDefault="00AC644F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1C7E2B">
        <w:rPr>
          <w:rFonts w:ascii="Arial" w:hAnsi="Arial" w:cs="Arial"/>
        </w:rPr>
        <w:t>-</w:t>
      </w:r>
      <w:r>
        <w:rPr>
          <w:rFonts w:ascii="Arial" w:hAnsi="Arial" w:cs="Arial"/>
        </w:rPr>
        <w:t>part</w:t>
      </w:r>
      <w:r w:rsidR="00CF0CF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contracts will be </w:t>
      </w:r>
      <w:r w:rsidR="0007513F">
        <w:rPr>
          <w:rFonts w:ascii="Arial" w:hAnsi="Arial" w:cs="Arial"/>
        </w:rPr>
        <w:t>executed by the duly designated officers of CCC</w:t>
      </w:r>
      <w:r w:rsidR="00364BB5">
        <w:rPr>
          <w:rFonts w:ascii="Arial" w:hAnsi="Arial" w:cs="Arial"/>
        </w:rPr>
        <w:t>.</w:t>
      </w:r>
    </w:p>
    <w:p w14:paraId="10C988FD" w14:textId="3E9B9ED4" w:rsidR="0007513F" w:rsidRDefault="00364BB5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1C7E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party contracts </w:t>
      </w:r>
      <w:r w:rsidR="0007513F">
        <w:rPr>
          <w:rFonts w:ascii="Arial" w:hAnsi="Arial" w:cs="Arial"/>
        </w:rPr>
        <w:t xml:space="preserve">will </w:t>
      </w:r>
      <w:bookmarkStart w:id="4" w:name="_Hlk532127366"/>
      <w:r w:rsidR="0007513F">
        <w:rPr>
          <w:rFonts w:ascii="Arial" w:hAnsi="Arial" w:cs="Arial"/>
        </w:rPr>
        <w:t xml:space="preserve">establish a definite understanding between the college and the contractor regarding the duties and responsibilities </w:t>
      </w:r>
      <w:bookmarkEnd w:id="4"/>
      <w:r w:rsidR="0007513F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third</w:t>
      </w:r>
      <w:r w:rsidR="001C7E2B">
        <w:rPr>
          <w:rFonts w:ascii="Arial" w:hAnsi="Arial" w:cs="Arial"/>
        </w:rPr>
        <w:t>-</w:t>
      </w:r>
      <w:r>
        <w:rPr>
          <w:rFonts w:ascii="Arial" w:hAnsi="Arial" w:cs="Arial"/>
        </w:rPr>
        <w:t>party</w:t>
      </w:r>
      <w:r w:rsidR="0007513F">
        <w:rPr>
          <w:rFonts w:ascii="Arial" w:hAnsi="Arial" w:cs="Arial"/>
        </w:rPr>
        <w:t xml:space="preserve"> instructors.</w:t>
      </w:r>
    </w:p>
    <w:p w14:paraId="429C4342" w14:textId="7329018E" w:rsidR="00496970" w:rsidRDefault="00496970" w:rsidP="00BE0586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Third</w:t>
      </w:r>
      <w:r w:rsidR="001C7E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party contracts </w:t>
      </w:r>
      <w:r w:rsidR="00744A32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clearly establish contractor obligations regarding costs, logistics, and enrol</w:t>
      </w:r>
      <w:r w:rsidR="00744A32">
        <w:rPr>
          <w:rFonts w:ascii="Arial" w:hAnsi="Arial" w:cs="Arial"/>
        </w:rPr>
        <w:t>l</w:t>
      </w:r>
      <w:r>
        <w:rPr>
          <w:rFonts w:ascii="Arial" w:hAnsi="Arial" w:cs="Arial"/>
        </w:rPr>
        <w:t>ment requirements.</w:t>
      </w:r>
    </w:p>
    <w:p w14:paraId="5F8B2174" w14:textId="10EEC084" w:rsidR="00AC644F" w:rsidRPr="002F0B21" w:rsidRDefault="002F0B21" w:rsidP="004D79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F0B21">
        <w:rPr>
          <w:rFonts w:ascii="Arial" w:hAnsi="Arial" w:cs="Arial"/>
        </w:rPr>
        <w:t>Students are to be registered with CCC</w:t>
      </w:r>
      <w:r>
        <w:rPr>
          <w:rFonts w:ascii="Arial" w:hAnsi="Arial" w:cs="Arial"/>
        </w:rPr>
        <w:t xml:space="preserve"> and will </w:t>
      </w:r>
      <w:r w:rsidR="0007513F" w:rsidRPr="002F0B21">
        <w:rPr>
          <w:rFonts w:ascii="Arial" w:hAnsi="Arial" w:cs="Arial"/>
        </w:rPr>
        <w:t xml:space="preserve">be informed </w:t>
      </w:r>
      <w:r w:rsidR="00CF0CF7">
        <w:rPr>
          <w:rFonts w:ascii="Arial" w:hAnsi="Arial" w:cs="Arial"/>
        </w:rPr>
        <w:t>about</w:t>
      </w:r>
      <w:r w:rsidR="0007513F" w:rsidRPr="002F0B21">
        <w:rPr>
          <w:rFonts w:ascii="Arial" w:hAnsi="Arial" w:cs="Arial"/>
        </w:rPr>
        <w:t xml:space="preserve"> the nature of the</w:t>
      </w:r>
      <w:r w:rsidR="00CF0CF7">
        <w:rPr>
          <w:rFonts w:ascii="Arial" w:hAnsi="Arial" w:cs="Arial"/>
        </w:rPr>
        <w:t>ir</w:t>
      </w:r>
      <w:r w:rsidR="0007513F" w:rsidRPr="002F0B21">
        <w:rPr>
          <w:rFonts w:ascii="Arial" w:hAnsi="Arial" w:cs="Arial"/>
        </w:rPr>
        <w:t xml:space="preserve"> enrollment obligations, responsibilities, and rights before they enroll in </w:t>
      </w:r>
      <w:r>
        <w:rPr>
          <w:rFonts w:ascii="Arial" w:hAnsi="Arial" w:cs="Arial"/>
        </w:rPr>
        <w:t xml:space="preserve">a </w:t>
      </w:r>
      <w:r w:rsidR="0007513F" w:rsidRPr="002F0B21">
        <w:rPr>
          <w:rFonts w:ascii="Arial" w:hAnsi="Arial" w:cs="Arial"/>
        </w:rPr>
        <w:t>course.</w:t>
      </w:r>
    </w:p>
    <w:p w14:paraId="41F6E845" w14:textId="6F1627B1" w:rsidR="003F0387" w:rsidRPr="00370C77" w:rsidRDefault="00BE0586" w:rsidP="00BE0586">
      <w:pPr>
        <w:numPr>
          <w:ilvl w:val="0"/>
          <w:numId w:val="6"/>
        </w:numPr>
        <w:tabs>
          <w:tab w:val="num" w:pos="14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registration, student data will fall under FERPA guidelines. </w:t>
      </w:r>
      <w:r w:rsidR="007D1FDC">
        <w:rPr>
          <w:rFonts w:ascii="Arial" w:hAnsi="Arial" w:cs="Arial"/>
        </w:rPr>
        <w:t xml:space="preserve">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914"/>
        <w:gridCol w:w="3140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6337817A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636F0A79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35F1A60A" w:rsidR="00DD691C" w:rsidRPr="007D1FDC" w:rsidRDefault="00DD691C" w:rsidP="00BE0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8C52" w14:textId="77777777" w:rsidR="00183AFE" w:rsidRDefault="00183AFE" w:rsidP="00D80899">
      <w:pPr>
        <w:spacing w:after="0" w:line="240" w:lineRule="auto"/>
      </w:pPr>
      <w:r>
        <w:separator/>
      </w:r>
    </w:p>
  </w:endnote>
  <w:endnote w:type="continuationSeparator" w:id="0">
    <w:p w14:paraId="19EA994D" w14:textId="77777777" w:rsidR="00183AFE" w:rsidRDefault="00183AFE" w:rsidP="00D8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494E0" w14:textId="77777777" w:rsidR="00183AFE" w:rsidRDefault="00183AFE" w:rsidP="00D80899">
      <w:pPr>
        <w:spacing w:after="0" w:line="240" w:lineRule="auto"/>
      </w:pPr>
      <w:r>
        <w:separator/>
      </w:r>
    </w:p>
  </w:footnote>
  <w:footnote w:type="continuationSeparator" w:id="0">
    <w:p w14:paraId="69AEB1C4" w14:textId="77777777" w:rsidR="00183AFE" w:rsidRDefault="00183AFE" w:rsidP="00D8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046C2"/>
    <w:rsid w:val="00037DD3"/>
    <w:rsid w:val="00053D68"/>
    <w:rsid w:val="0007513F"/>
    <w:rsid w:val="00083A1E"/>
    <w:rsid w:val="0009073E"/>
    <w:rsid w:val="000E14FF"/>
    <w:rsid w:val="000F6DE2"/>
    <w:rsid w:val="00144B7A"/>
    <w:rsid w:val="00164FE7"/>
    <w:rsid w:val="0016594A"/>
    <w:rsid w:val="001766B3"/>
    <w:rsid w:val="00183AFE"/>
    <w:rsid w:val="001C7E2B"/>
    <w:rsid w:val="001D2E90"/>
    <w:rsid w:val="002269A4"/>
    <w:rsid w:val="00281A57"/>
    <w:rsid w:val="002E3290"/>
    <w:rsid w:val="002F0B21"/>
    <w:rsid w:val="00323D21"/>
    <w:rsid w:val="00353B5A"/>
    <w:rsid w:val="00364BB5"/>
    <w:rsid w:val="00370C77"/>
    <w:rsid w:val="00372F4A"/>
    <w:rsid w:val="0037485D"/>
    <w:rsid w:val="00381156"/>
    <w:rsid w:val="003F0387"/>
    <w:rsid w:val="00462638"/>
    <w:rsid w:val="00496970"/>
    <w:rsid w:val="004C1601"/>
    <w:rsid w:val="004C7705"/>
    <w:rsid w:val="00531453"/>
    <w:rsid w:val="00532B5E"/>
    <w:rsid w:val="00630FB4"/>
    <w:rsid w:val="006D78CC"/>
    <w:rsid w:val="006F228F"/>
    <w:rsid w:val="00733480"/>
    <w:rsid w:val="00744A32"/>
    <w:rsid w:val="00797D6A"/>
    <w:rsid w:val="007B0250"/>
    <w:rsid w:val="007D1FDC"/>
    <w:rsid w:val="00813B4B"/>
    <w:rsid w:val="00841E19"/>
    <w:rsid w:val="00895AFE"/>
    <w:rsid w:val="008E0B52"/>
    <w:rsid w:val="008F1F9B"/>
    <w:rsid w:val="008F347F"/>
    <w:rsid w:val="008F7509"/>
    <w:rsid w:val="009116DD"/>
    <w:rsid w:val="0095036B"/>
    <w:rsid w:val="009660EC"/>
    <w:rsid w:val="00995C20"/>
    <w:rsid w:val="009E3649"/>
    <w:rsid w:val="009F1CF4"/>
    <w:rsid w:val="009F2B1D"/>
    <w:rsid w:val="00AC644F"/>
    <w:rsid w:val="00AC7462"/>
    <w:rsid w:val="00B03941"/>
    <w:rsid w:val="00B8499C"/>
    <w:rsid w:val="00BE0586"/>
    <w:rsid w:val="00C04E94"/>
    <w:rsid w:val="00C17782"/>
    <w:rsid w:val="00C20F66"/>
    <w:rsid w:val="00C63BA1"/>
    <w:rsid w:val="00CF0CF7"/>
    <w:rsid w:val="00D072E5"/>
    <w:rsid w:val="00D20931"/>
    <w:rsid w:val="00D74C7E"/>
    <w:rsid w:val="00D80899"/>
    <w:rsid w:val="00D95531"/>
    <w:rsid w:val="00DD691C"/>
    <w:rsid w:val="00DE1A8B"/>
    <w:rsid w:val="00E2583B"/>
    <w:rsid w:val="00E945BC"/>
    <w:rsid w:val="00EB4694"/>
    <w:rsid w:val="00EF7C21"/>
    <w:rsid w:val="00FC03A7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F060D3"/>
  <w15:docId w15:val="{E35C53BA-7D7E-42FE-9F2D-BD97DCD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99"/>
  </w:style>
  <w:style w:type="paragraph" w:styleId="Footer">
    <w:name w:val="footer"/>
    <w:basedOn w:val="Normal"/>
    <w:link w:val="FooterChar"/>
    <w:uiPriority w:val="99"/>
    <w:unhideWhenUsed/>
    <w:rsid w:val="00D8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99"/>
  </w:style>
  <w:style w:type="character" w:styleId="CommentReference">
    <w:name w:val="annotation reference"/>
    <w:basedOn w:val="DefaultParagraphFont"/>
    <w:uiPriority w:val="99"/>
    <w:semiHidden/>
    <w:unhideWhenUsed/>
    <w:rsid w:val="000F6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D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Matt Goff</cp:lastModifiedBy>
  <cp:revision>2</cp:revision>
  <cp:lastPrinted>2015-10-02T15:50:00Z</cp:lastPrinted>
  <dcterms:created xsi:type="dcterms:W3CDTF">2019-01-14T15:13:00Z</dcterms:created>
  <dcterms:modified xsi:type="dcterms:W3CDTF">2019-01-14T15:13:00Z</dcterms:modified>
</cp:coreProperties>
</file>